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5661" w:type="dxa"/>
            <w:gridSpan w:val="5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14:paraId="7BF8D038" w14:textId="47D68640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5087E50D" w14:textId="77777777" w:rsidR="00CD6815" w:rsidRPr="007A12AE" w:rsidRDefault="0044132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 PROIZVODI ŽIVOTNIH OSIGURANJA U REPUBLICI SRBIJI</w:t>
            </w:r>
          </w:p>
          <w:p w14:paraId="086AF686" w14:textId="77777777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3B91D5CD" w14:textId="540158BF" w:rsidR="00D4511D" w:rsidRDefault="00D4511D" w:rsidP="00D4511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14. mart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2020.</w:t>
            </w:r>
          </w:p>
          <w:p w14:paraId="64C3FFF9" w14:textId="77777777" w:rsidR="00D4511D" w:rsidRDefault="00D4511D" w:rsidP="00D4511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14:paraId="4E3FDFE1" w14:textId="77777777" w:rsidR="00D4511D" w:rsidRDefault="00D4511D" w:rsidP="00D4511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PKS – RPK Užice, </w:t>
            </w:r>
          </w:p>
          <w:p w14:paraId="0CF7A1DB" w14:textId="037C8E36" w:rsidR="00931281" w:rsidRPr="00931281" w:rsidRDefault="00D4511D" w:rsidP="00D4511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Užice, Dimitrija Tucovića 52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77777777"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5FBF9523" w14:textId="3A8FE3C7" w:rsidR="002A2353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Potreba da se tržišt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osiguranja u 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rbiji, od strane društava za osiguranje ponude novi proizvodi životnog osiguranja, pored već postojećih klasičnih</w:t>
            </w:r>
          </w:p>
          <w:p w14:paraId="516C4785" w14:textId="77777777"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vezano za jedinice investicionih fondova</w:t>
            </w:r>
          </w:p>
          <w:p w14:paraId="3A981B0C" w14:textId="77777777"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Suština </w:t>
            </w:r>
            <w:r w:rsidRPr="00EE5D32">
              <w:rPr>
                <w:rFonts w:ascii="Calibri" w:hAnsi="Calibri" w:cs="Calibri"/>
                <w:b/>
                <w:i/>
                <w:iCs/>
                <w:noProof/>
                <w:color w:val="1F497D"/>
                <w:sz w:val="22"/>
                <w:szCs w:val="22"/>
                <w:lang w:val="sr-Latn-CS" w:eastAsia="sr-Latn-CS"/>
              </w:rPr>
              <w:t>unit-linked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životnih osiguranja i ključne razlike u odnosu na klasične vidove životnih osiguranja. Raspodela ulaganja investicione premije u investicione fondove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koje čine investicioni paket</w:t>
            </w:r>
          </w:p>
          <w:p w14:paraId="5283712A" w14:textId="77777777"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dopunskog zdravstvenog osiguranja</w:t>
            </w:r>
          </w:p>
          <w:p w14:paraId="5239F553" w14:textId="77777777"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štednje uz mogućnost zaključivanja dopunskih osiguranja koja obuhvataju posebne životne situacije</w:t>
            </w:r>
          </w:p>
          <w:p w14:paraId="067DC4B0" w14:textId="77777777" w:rsidR="00142D8D" w:rsidRDefault="00142D8D" w:rsidP="00142D8D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za slučaj doživljenja. Razlike u odnosu na klasično mešovito osiguranje života za slučaj smrti i doživljenja</w:t>
            </w:r>
          </w:p>
          <w:p w14:paraId="0690D3BD" w14:textId="0FFFDDFB" w:rsidR="00EE5D32" w:rsidRPr="00EE5D32" w:rsidRDefault="00142D8D" w:rsidP="00EE5D32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Osiguranje korisnika kredita. Neophodnost zaključivanja osiguranja korisnika kredita, s obzirom da banke svojim Uslovima predviđaju, obavezno zaključivanje ove vrste osiguranja kako bi bio odobren kredit</w:t>
            </w:r>
            <w:r w:rsidR="00EE5D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. Određivanje korisnika kredita, visina osigurane sume, način plaćanja premije osiguranja. Umanjujuća, odnosno opadajuća osigurana suma koja odgovara neotplaćenom delu kredita.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77777777"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4132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Mrkšić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14:paraId="647F8066" w14:textId="77777777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14:paraId="38F74392" w14:textId="77777777"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14:paraId="00E7FE1A" w14:textId="77777777"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14:paraId="5F0BD88D" w14:textId="77777777"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14:paraId="5429F562" w14:textId="77777777" w:rsidR="00D4511D" w:rsidRDefault="00D4511D" w:rsidP="00D4511D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RPK Užice</w:t>
            </w:r>
          </w:p>
          <w:p w14:paraId="233DC1E2" w14:textId="68B79095" w:rsidR="00ED41E3" w:rsidRPr="00805DC7" w:rsidRDefault="00D4511D" w:rsidP="00D4511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Kontakt: Ljiljana Pantelić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(+381 31)513 483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(+381 31)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514 184,</w:t>
            </w:r>
            <w:r>
              <w:rPr>
                <w:color w:val="00377B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</w:rPr>
                <w:t>www.rpk-uzice.co.rs</w:t>
              </w:r>
            </w:hyperlink>
          </w:p>
        </w:tc>
      </w:tr>
    </w:tbl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14598" w14:textId="77777777" w:rsidR="00435E41" w:rsidRDefault="00435E41">
      <w:r>
        <w:separator/>
      </w:r>
    </w:p>
  </w:endnote>
  <w:endnote w:type="continuationSeparator" w:id="0">
    <w:p w14:paraId="5623F1F4" w14:textId="77777777" w:rsidR="00435E41" w:rsidRDefault="00435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7FAA6F" w14:textId="77777777" w:rsidR="00435E41" w:rsidRDefault="00435E41">
      <w:r>
        <w:separator/>
      </w:r>
    </w:p>
  </w:footnote>
  <w:footnote w:type="continuationSeparator" w:id="0">
    <w:p w14:paraId="349149BA" w14:textId="77777777" w:rsidR="00435E41" w:rsidRDefault="00435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35E41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5428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rpk-uzice.co.r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0D420-5A3C-487A-8936-40FB8287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2206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2020-02-04T08:56:00Z</dcterms:created>
  <dcterms:modified xsi:type="dcterms:W3CDTF">2020-02-04T08:56:00Z</dcterms:modified>
</cp:coreProperties>
</file>